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8FCC8" w14:textId="2C27B317" w:rsidR="00FA6A26" w:rsidRPr="008C18D6" w:rsidRDefault="00FA6A26" w:rsidP="00FA6A2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615EA7">
        <w:rPr>
          <w:rFonts w:ascii="Arial" w:eastAsia="MS Mincho" w:hAnsi="Arial"/>
          <w:b/>
          <w:sz w:val="24"/>
          <w:szCs w:val="24"/>
          <w:lang w:eastAsia="x-none"/>
        </w:rPr>
        <w:t>7</w:t>
      </w:r>
      <w:r w:rsidRPr="008C18D6">
        <w:rPr>
          <w:rFonts w:ascii="Arial" w:eastAsia="MS Mincho" w:hAnsi="Arial"/>
          <w:b/>
          <w:sz w:val="24"/>
          <w:szCs w:val="24"/>
          <w:lang w:eastAsia="x-none"/>
        </w:rPr>
        <w:tab/>
      </w:r>
      <w:r w:rsidR="00356D0E" w:rsidRPr="00356D0E">
        <w:rPr>
          <w:rFonts w:ascii="Arial" w:eastAsia="MS Mincho" w:hAnsi="Arial"/>
          <w:b/>
          <w:sz w:val="24"/>
          <w:szCs w:val="24"/>
          <w:lang w:eastAsia="x-none"/>
        </w:rPr>
        <w:t>R2-1911207</w:t>
      </w:r>
      <w:bookmarkStart w:id="0" w:name="_GoBack"/>
      <w:bookmarkEnd w:id="0"/>
    </w:p>
    <w:p w14:paraId="1F26258D" w14:textId="0322CBEB" w:rsidR="00FA6A26" w:rsidRPr="009838E8" w:rsidRDefault="00615EA7" w:rsidP="00FA6A2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Prague</w:t>
      </w:r>
      <w:r w:rsidR="00FA6A26" w:rsidRPr="00443935">
        <w:rPr>
          <w:rFonts w:ascii="Arial" w:eastAsia="MS Mincho" w:hAnsi="Arial"/>
          <w:b/>
          <w:sz w:val="24"/>
          <w:szCs w:val="24"/>
          <w:lang w:eastAsia="x-none"/>
        </w:rPr>
        <w:t xml:space="preserve">, </w:t>
      </w:r>
      <w:r>
        <w:rPr>
          <w:rFonts w:ascii="Arial" w:eastAsia="MS Mincho" w:hAnsi="Arial"/>
          <w:b/>
          <w:sz w:val="24"/>
          <w:szCs w:val="24"/>
          <w:lang w:eastAsia="x-none"/>
        </w:rPr>
        <w:t>Czech</w:t>
      </w:r>
      <w:r w:rsidR="00FA6A26"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FA6A26" w:rsidRPr="00443935">
        <w:rPr>
          <w:rFonts w:ascii="Arial" w:eastAsia="MS Mincho" w:hAnsi="Arial"/>
          <w:b/>
          <w:sz w:val="24"/>
          <w:szCs w:val="24"/>
          <w:lang w:eastAsia="x-none"/>
        </w:rPr>
        <w:t xml:space="preserve">th </w:t>
      </w:r>
      <w:r>
        <w:rPr>
          <w:rFonts w:ascii="Arial" w:eastAsia="MS Mincho" w:hAnsi="Arial"/>
          <w:b/>
          <w:sz w:val="24"/>
          <w:szCs w:val="24"/>
          <w:lang w:eastAsia="x-none"/>
        </w:rPr>
        <w:t>August</w:t>
      </w:r>
      <w:r w:rsidR="00FA6A26">
        <w:rPr>
          <w:rFonts w:ascii="Arial" w:eastAsia="MS Mincho" w:hAnsi="Arial"/>
          <w:b/>
          <w:sz w:val="24"/>
          <w:szCs w:val="24"/>
          <w:lang w:eastAsia="x-none"/>
        </w:rPr>
        <w:t xml:space="preserve"> –</w:t>
      </w:r>
      <w:r w:rsidR="00FA6A26"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FA6A26">
        <w:rPr>
          <w:rFonts w:ascii="Arial" w:eastAsia="MS Mincho" w:hAnsi="Arial"/>
          <w:b/>
          <w:sz w:val="24"/>
          <w:szCs w:val="24"/>
          <w:lang w:eastAsia="x-none"/>
        </w:rPr>
        <w:t xml:space="preserve">th </w:t>
      </w:r>
      <w:r>
        <w:rPr>
          <w:rFonts w:ascii="Arial" w:eastAsia="MS Mincho" w:hAnsi="Arial"/>
          <w:b/>
          <w:sz w:val="24"/>
          <w:szCs w:val="24"/>
          <w:lang w:eastAsia="x-none"/>
        </w:rPr>
        <w:t>August</w:t>
      </w:r>
      <w:r w:rsidR="00FA6A26">
        <w:rPr>
          <w:rFonts w:ascii="Arial" w:eastAsia="MS Mincho" w:hAnsi="Arial"/>
          <w:b/>
          <w:sz w:val="24"/>
          <w:szCs w:val="24"/>
          <w:lang w:eastAsia="x-none"/>
        </w:rPr>
        <w:t xml:space="preserve"> 2019</w:t>
      </w:r>
      <w:r w:rsidR="00FA6A26">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615EA7"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3C5AA38C"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3CA78118" w:rsidR="009D750A" w:rsidRPr="0024416F" w:rsidRDefault="009D750A" w:rsidP="00BB617D">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F4C4E" w:rsidRPr="007F4C4E">
        <w:rPr>
          <w:rFonts w:ascii="Arial" w:hAnsi="Arial" w:cs="Arial"/>
          <w:b/>
          <w:noProof/>
          <w:sz w:val="28"/>
          <w:szCs w:val="28"/>
          <w:lang w:val="en-US" w:eastAsia="ko-KR"/>
        </w:rPr>
        <w:t>Impact of intra-UE prioritization on SR cancellation</w:t>
      </w:r>
    </w:p>
    <w:p w14:paraId="237361E3" w14:textId="64065F3E"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3ECF2E" w14:textId="1753E166" w:rsidR="007B4939" w:rsidRDefault="00F97233" w:rsidP="00F97233">
      <w:pPr>
        <w:rPr>
          <w:lang w:eastAsia="ko-KR"/>
        </w:rPr>
      </w:pPr>
      <w:r>
        <w:rPr>
          <w:lang w:val="en-US" w:eastAsia="ko-KR"/>
        </w:rPr>
        <w:t xml:space="preserve">In the email discussion </w:t>
      </w:r>
      <w:r w:rsidRPr="00F97233">
        <w:rPr>
          <w:lang w:val="en-US" w:eastAsia="ko-KR"/>
        </w:rPr>
        <w:t>[106#56</w:t>
      </w:r>
      <w:r>
        <w:rPr>
          <w:lang w:val="en-US" w:eastAsia="ko-KR"/>
        </w:rPr>
        <w:t>]</w:t>
      </w:r>
      <w:r w:rsidR="00810209">
        <w:rPr>
          <w:lang w:eastAsia="ko-KR"/>
        </w:rPr>
        <w:t xml:space="preserve">, there </w:t>
      </w:r>
      <w:r>
        <w:rPr>
          <w:lang w:eastAsia="ko-KR"/>
        </w:rPr>
        <w:t>has been</w:t>
      </w:r>
      <w:r w:rsidR="00810209">
        <w:rPr>
          <w:lang w:eastAsia="ko-KR"/>
        </w:rPr>
        <w:t xml:space="preserve"> a discussion </w:t>
      </w:r>
      <w:r>
        <w:rPr>
          <w:lang w:eastAsia="ko-KR"/>
        </w:rPr>
        <w:t xml:space="preserve">on enhancements of pending SR cancellation. </w:t>
      </w:r>
      <w:r w:rsidR="00E76868">
        <w:rPr>
          <w:lang w:eastAsia="ko-KR"/>
        </w:rPr>
        <w:t xml:space="preserve">In this contribution, we </w:t>
      </w:r>
      <w:r>
        <w:rPr>
          <w:lang w:eastAsia="ko-KR"/>
        </w:rPr>
        <w:t>investigate the impact of intra-UE prioritization on SR cancellation and discuss the potential problem and the corresponding solution</w:t>
      </w:r>
      <w:r w:rsidR="00AE24EF">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E9666FE" w14:textId="77777777" w:rsidR="00B80FF3" w:rsidRPr="00B80FF3" w:rsidRDefault="00B80FF3" w:rsidP="00B80FF3">
      <w:pPr>
        <w:rPr>
          <w:lang w:eastAsia="ko-KR"/>
        </w:rPr>
      </w:pPr>
      <w:r w:rsidRPr="00B80FF3">
        <w:rPr>
          <w:lang w:eastAsia="ko-KR"/>
        </w:rPr>
        <w:t xml:space="preserve">In both current LTE and NR specifications, all pending SR(s) triggered prior to the MAC PDU assembly shall be cancelled when the MAC PDU is transmitted and this PDU includes a Long or Short BSR MAC CE which contains buffer status up to (and including) the last event that triggered a BSR prior to the MAC PDU assembly. Given that the SR procedure is originally intended to request a UL resource to transmit a BSR, this SR cancellation </w:t>
      </w:r>
      <w:r w:rsidRPr="00B80FF3">
        <w:rPr>
          <w:rFonts w:hint="eastAsia"/>
          <w:lang w:eastAsia="ko-KR"/>
        </w:rPr>
        <w:t>condition seems reasonable.</w:t>
      </w:r>
    </w:p>
    <w:p w14:paraId="7AFA07EB" w14:textId="6ED42160" w:rsidR="00B80FF3" w:rsidRDefault="00B80FF3" w:rsidP="00B80FF3">
      <w:pPr>
        <w:rPr>
          <w:lang w:eastAsia="ko-KR"/>
        </w:rPr>
      </w:pPr>
      <w:r w:rsidRPr="00B80FF3">
        <w:rPr>
          <w:lang w:eastAsia="ko-KR"/>
        </w:rPr>
        <w:t xml:space="preserve">On the other hand, unlike LTE, NR Rel. 15 allows an SR to be triggered even when there is a UL-SCH resource available for transmission of BSR and, </w:t>
      </w:r>
      <w:r>
        <w:rPr>
          <w:lang w:eastAsia="ko-KR"/>
        </w:rPr>
        <w:t xml:space="preserve">this change is to support ultra-reliable and low latency communications (URLLC) traffic, which is one of main requirement categories for 5G. The </w:t>
      </w:r>
      <w:r>
        <w:rPr>
          <w:rFonts w:hint="eastAsia"/>
          <w:lang w:eastAsia="ko-KR"/>
        </w:rPr>
        <w:t xml:space="preserve">SR and BSR </w:t>
      </w:r>
      <w:r>
        <w:rPr>
          <w:lang w:eastAsia="ko-KR"/>
        </w:rPr>
        <w:t xml:space="preserve">triggered by the same event </w:t>
      </w:r>
      <w:r>
        <w:rPr>
          <w:rFonts w:hint="eastAsia"/>
          <w:lang w:eastAsia="ko-KR"/>
        </w:rPr>
        <w:t xml:space="preserve">can be both </w:t>
      </w:r>
      <w:r>
        <w:rPr>
          <w:lang w:eastAsia="ko-KR"/>
        </w:rPr>
        <w:t>transmitted</w:t>
      </w:r>
      <w:r>
        <w:rPr>
          <w:rFonts w:hint="eastAsia"/>
          <w:lang w:eastAsia="ko-KR"/>
        </w:rPr>
        <w:t xml:space="preserve"> when </w:t>
      </w:r>
      <w:r>
        <w:rPr>
          <w:lang w:eastAsia="ko-KR"/>
        </w:rPr>
        <w:t xml:space="preserve">an </w:t>
      </w:r>
      <w:r>
        <w:rPr>
          <w:rFonts w:hint="eastAsia"/>
          <w:lang w:eastAsia="ko-KR"/>
        </w:rPr>
        <w:t xml:space="preserve">SR </w:t>
      </w:r>
      <w:r>
        <w:rPr>
          <w:lang w:eastAsia="ko-KR"/>
        </w:rPr>
        <w:t xml:space="preserve">transmission </w:t>
      </w:r>
      <w:r>
        <w:rPr>
          <w:rFonts w:hint="eastAsia"/>
          <w:lang w:eastAsia="ko-KR"/>
        </w:rPr>
        <w:t>occasion</w:t>
      </w:r>
      <w:r>
        <w:rPr>
          <w:lang w:eastAsia="ko-KR"/>
        </w:rPr>
        <w:t xml:space="preserve"> configured for the SR </w:t>
      </w:r>
      <w:r>
        <w:rPr>
          <w:rFonts w:hint="eastAsia"/>
          <w:lang w:eastAsia="ko-KR"/>
        </w:rPr>
        <w:t>occurs before the start of the UL-SCH transmission including the BSR</w:t>
      </w:r>
      <w:r>
        <w:rPr>
          <w:lang w:eastAsia="ko-KR"/>
        </w:rPr>
        <w:t xml:space="preserve"> as shown in FIG. 1</w:t>
      </w:r>
      <w:r>
        <w:rPr>
          <w:rFonts w:hint="eastAsia"/>
          <w:lang w:eastAsia="ko-KR"/>
        </w:rPr>
        <w:t>.</w:t>
      </w:r>
      <w:r>
        <w:rPr>
          <w:lang w:eastAsia="ko-KR"/>
        </w:rPr>
        <w:t xml:space="preserve"> In other words, if the first valid SR transmission occasion configured for the SR is available after the start of the UL-SCH transmission including the BSR, the SR would be cancelled without being transmitted at all. This could be a critical problem when the BSR is not successfully decoded by the network. FIG. 2 illustrates the problematic case regarding SR cancellation.</w:t>
      </w:r>
    </w:p>
    <w:p w14:paraId="1AB5B6D3" w14:textId="77777777" w:rsidR="00B80FF3" w:rsidRDefault="00B80FF3" w:rsidP="00B80FF3">
      <w:pPr>
        <w:spacing w:after="0"/>
        <w:jc w:val="center"/>
        <w:rPr>
          <w:rFonts w:eastAsia="바탕체"/>
          <w:lang w:eastAsia="ko-KR"/>
        </w:rPr>
      </w:pPr>
      <w:r>
        <w:rPr>
          <w:rFonts w:eastAsia="바탕체"/>
          <w:noProof/>
          <w:lang w:val="en-US" w:eastAsia="ko-KR"/>
        </w:rPr>
        <w:drawing>
          <wp:inline distT="0" distB="0" distL="0" distR="0" wp14:anchorId="77D79C68" wp14:editId="25982E5B">
            <wp:extent cx="4557600" cy="2790000"/>
            <wp:effectExtent l="0" t="0" r="0" b="0"/>
            <wp:docPr id="211" name="그림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600" cy="2790000"/>
                    </a:xfrm>
                    <a:prstGeom prst="rect">
                      <a:avLst/>
                    </a:prstGeom>
                    <a:noFill/>
                  </pic:spPr>
                </pic:pic>
              </a:graphicData>
            </a:graphic>
          </wp:inline>
        </w:drawing>
      </w:r>
    </w:p>
    <w:p w14:paraId="48337620" w14:textId="2C5E76F6" w:rsidR="00B80FF3" w:rsidRDefault="00B80FF3" w:rsidP="00B80FF3">
      <w:pPr>
        <w:spacing w:after="0"/>
        <w:jc w:val="center"/>
        <w:rPr>
          <w:rFonts w:eastAsia="바탕체"/>
          <w:lang w:eastAsia="ko-KR"/>
        </w:rPr>
      </w:pPr>
      <w:r w:rsidRPr="005560DE">
        <w:rPr>
          <w:rFonts w:eastAsia="바탕체" w:hint="eastAsia"/>
        </w:rPr>
        <w:t xml:space="preserve">Figure </w:t>
      </w:r>
      <w:r>
        <w:rPr>
          <w:rFonts w:eastAsia="바탕체"/>
          <w:lang w:eastAsia="ko-KR"/>
        </w:rPr>
        <w:t>1</w:t>
      </w:r>
    </w:p>
    <w:p w14:paraId="79478050" w14:textId="77777777" w:rsidR="00B80FF3" w:rsidRPr="005560DE" w:rsidRDefault="00B80FF3" w:rsidP="00B80FF3">
      <w:pPr>
        <w:spacing w:after="0"/>
        <w:jc w:val="center"/>
        <w:rPr>
          <w:rFonts w:eastAsia="바탕체"/>
        </w:rPr>
      </w:pPr>
    </w:p>
    <w:p w14:paraId="47128355" w14:textId="77777777" w:rsidR="00B80FF3" w:rsidRDefault="00B80FF3" w:rsidP="00B80FF3">
      <w:pPr>
        <w:spacing w:after="0"/>
        <w:jc w:val="center"/>
        <w:rPr>
          <w:rFonts w:eastAsia="바탕체"/>
          <w:lang w:eastAsia="ko-KR"/>
        </w:rPr>
      </w:pPr>
      <w:r>
        <w:rPr>
          <w:rFonts w:eastAsia="바탕체"/>
          <w:noProof/>
          <w:lang w:val="en-US" w:eastAsia="ko-KR"/>
        </w:rPr>
        <w:lastRenderedPageBreak/>
        <w:drawing>
          <wp:inline distT="0" distB="0" distL="0" distR="0" wp14:anchorId="5A37142D" wp14:editId="0E0DE841">
            <wp:extent cx="5040000" cy="2484000"/>
            <wp:effectExtent l="0" t="0" r="8255" b="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2484000"/>
                    </a:xfrm>
                    <a:prstGeom prst="rect">
                      <a:avLst/>
                    </a:prstGeom>
                    <a:noFill/>
                  </pic:spPr>
                </pic:pic>
              </a:graphicData>
            </a:graphic>
          </wp:inline>
        </w:drawing>
      </w:r>
    </w:p>
    <w:p w14:paraId="2C4540E7" w14:textId="44E4ADE9" w:rsidR="00B80FF3" w:rsidRDefault="00B80FF3" w:rsidP="00B80FF3">
      <w:pPr>
        <w:spacing w:after="0"/>
        <w:jc w:val="center"/>
        <w:rPr>
          <w:rFonts w:eastAsia="바탕체"/>
          <w:lang w:eastAsia="ko-KR"/>
        </w:rPr>
      </w:pPr>
      <w:r w:rsidRPr="005560DE">
        <w:rPr>
          <w:rFonts w:eastAsia="바탕체" w:hint="eastAsia"/>
        </w:rPr>
        <w:t xml:space="preserve">Figure </w:t>
      </w:r>
      <w:r>
        <w:rPr>
          <w:rFonts w:eastAsia="바탕체"/>
          <w:lang w:eastAsia="ko-KR"/>
        </w:rPr>
        <w:t>2</w:t>
      </w:r>
    </w:p>
    <w:p w14:paraId="2A46ABEA" w14:textId="77777777" w:rsidR="00B80FF3" w:rsidRDefault="00B80FF3" w:rsidP="00B80FF3">
      <w:pPr>
        <w:spacing w:after="0"/>
        <w:jc w:val="center"/>
        <w:rPr>
          <w:rFonts w:eastAsia="바탕체"/>
          <w:lang w:eastAsia="ko-KR"/>
        </w:rPr>
      </w:pPr>
    </w:p>
    <w:p w14:paraId="0683473C" w14:textId="77777777" w:rsidR="00B80FF3" w:rsidRDefault="00B80FF3" w:rsidP="00B80FF3">
      <w:pPr>
        <w:rPr>
          <w:lang w:eastAsia="ko-KR"/>
        </w:rPr>
      </w:pPr>
      <w:r>
        <w:rPr>
          <w:lang w:eastAsia="ko-KR"/>
        </w:rPr>
        <w:t xml:space="preserve">The transmission of a BSR from the UE does not guarantee successful reception of the BSR at the </w:t>
      </w:r>
      <w:proofErr w:type="spellStart"/>
      <w:r>
        <w:rPr>
          <w:lang w:eastAsia="ko-KR"/>
        </w:rPr>
        <w:t>gNB</w:t>
      </w:r>
      <w:proofErr w:type="spellEnd"/>
      <w:r>
        <w:rPr>
          <w:lang w:eastAsia="ko-KR"/>
        </w:rPr>
        <w:t xml:space="preserve">, and retransmission(s) of the BSR would be needed if the </w:t>
      </w:r>
      <w:proofErr w:type="spellStart"/>
      <w:r>
        <w:rPr>
          <w:lang w:eastAsia="ko-KR"/>
        </w:rPr>
        <w:t>gNB</w:t>
      </w:r>
      <w:proofErr w:type="spellEnd"/>
      <w:r>
        <w:rPr>
          <w:lang w:eastAsia="ko-KR"/>
        </w:rPr>
        <w:t xml:space="preserve"> fails to decode the BSR. There are several reasons why the </w:t>
      </w:r>
      <w:proofErr w:type="spellStart"/>
      <w:r>
        <w:rPr>
          <w:lang w:eastAsia="ko-KR"/>
        </w:rPr>
        <w:t>gNB</w:t>
      </w:r>
      <w:proofErr w:type="spellEnd"/>
      <w:r>
        <w:rPr>
          <w:lang w:eastAsia="ko-KR"/>
        </w:rPr>
        <w:t xml:space="preserve"> fails to successfully decode the BSR, e.g. channel variation, interference, and so on. Moreover, considering that the intra-UE prioritization discussed in the NR </w:t>
      </w:r>
      <w:proofErr w:type="spellStart"/>
      <w:r>
        <w:rPr>
          <w:lang w:eastAsia="ko-KR"/>
        </w:rPr>
        <w:t>IIoT</w:t>
      </w:r>
      <w:proofErr w:type="spellEnd"/>
      <w:r>
        <w:rPr>
          <w:lang w:eastAsia="ko-KR"/>
        </w:rPr>
        <w:t xml:space="preserve"> work item would be introduced in NR Rel. 16, the ongoing UL-SCH transmission including the BSR could be pre-empted, i.e. punctured or dropped, by another UL transmission with a higher priority, which is another main cause of decoding failure of the transmitted BSR at the </w:t>
      </w:r>
      <w:proofErr w:type="spellStart"/>
      <w:r>
        <w:rPr>
          <w:lang w:eastAsia="ko-KR"/>
        </w:rPr>
        <w:t>gNB</w:t>
      </w:r>
      <w:proofErr w:type="spellEnd"/>
      <w:r>
        <w:rPr>
          <w:lang w:eastAsia="ko-KR"/>
        </w:rPr>
        <w:t xml:space="preserve"> side.</w:t>
      </w:r>
    </w:p>
    <w:p w14:paraId="5C01447D" w14:textId="4DF86AD3" w:rsidR="00080A31" w:rsidRPr="00080A31" w:rsidRDefault="00BD0DAF" w:rsidP="00B80FF3">
      <w:pPr>
        <w:rPr>
          <w:b/>
          <w:lang w:eastAsia="ko-KR"/>
        </w:rPr>
      </w:pPr>
      <w:r>
        <w:rPr>
          <w:b/>
          <w:lang w:eastAsia="ko-KR"/>
        </w:rPr>
        <w:t>Observation</w:t>
      </w:r>
      <w:r w:rsidR="00080A31" w:rsidRPr="00080A31">
        <w:rPr>
          <w:b/>
          <w:lang w:eastAsia="ko-KR"/>
        </w:rPr>
        <w:t xml:space="preserve">. According to the discussion in the intra-UE prioritization, the ongoing UL-SCH transmission including the BSR could be pre-empted, i.e. punctured or dropped, by another UL transmission with a higher priority, which is another main cause of </w:t>
      </w:r>
      <w:r w:rsidR="00080A31">
        <w:rPr>
          <w:b/>
          <w:lang w:eastAsia="ko-KR"/>
        </w:rPr>
        <w:t>unsuccessful reception</w:t>
      </w:r>
      <w:r w:rsidR="00080A31" w:rsidRPr="00080A31">
        <w:rPr>
          <w:b/>
          <w:lang w:eastAsia="ko-KR"/>
        </w:rPr>
        <w:t xml:space="preserve"> of the transmitted BSR at the </w:t>
      </w:r>
      <w:proofErr w:type="spellStart"/>
      <w:r w:rsidR="00080A31" w:rsidRPr="00080A31">
        <w:rPr>
          <w:b/>
          <w:lang w:eastAsia="ko-KR"/>
        </w:rPr>
        <w:t>gNB</w:t>
      </w:r>
      <w:proofErr w:type="spellEnd"/>
      <w:r w:rsidR="00080A31" w:rsidRPr="00080A31">
        <w:rPr>
          <w:b/>
          <w:lang w:eastAsia="ko-KR"/>
        </w:rPr>
        <w:t xml:space="preserve"> side.</w:t>
      </w:r>
    </w:p>
    <w:p w14:paraId="75507287" w14:textId="0AB35A7A" w:rsidR="00B80FF3" w:rsidRPr="00B80FF3" w:rsidRDefault="00B80FF3" w:rsidP="00B80FF3">
      <w:pPr>
        <w:rPr>
          <w:lang w:eastAsia="ko-KR"/>
        </w:rPr>
      </w:pPr>
      <w:r w:rsidRPr="00B80FF3">
        <w:rPr>
          <w:lang w:eastAsia="ko-KR"/>
        </w:rPr>
        <w:t xml:space="preserve">Since the current SR cancellation condition cancels the SR when the BSR </w:t>
      </w:r>
      <w:r w:rsidR="00381624">
        <w:rPr>
          <w:lang w:eastAsia="ko-KR"/>
        </w:rPr>
        <w:t>related to</w:t>
      </w:r>
      <w:r w:rsidRPr="00B80FF3">
        <w:rPr>
          <w:lang w:eastAsia="ko-KR"/>
        </w:rPr>
        <w:t xml:space="preserve"> the event that triggered the SR is transmitted, this may lead to delayed scheduling for the URLLC traffic. If the valid SR transmission occasion for the URLLC SR is available after the UL-SCH transmission including the BSR, the URLLC SR would be cancelled without being transmitted at all and the URLLC LCH that triggered the SR has no other way but to wait until the BSR is successfully received by the </w:t>
      </w:r>
      <w:proofErr w:type="spellStart"/>
      <w:r w:rsidRPr="00B80FF3">
        <w:rPr>
          <w:lang w:eastAsia="ko-KR"/>
        </w:rPr>
        <w:t>gNB</w:t>
      </w:r>
      <w:proofErr w:type="spellEnd"/>
      <w:r w:rsidRPr="00B80FF3">
        <w:rPr>
          <w:lang w:eastAsia="ko-KR"/>
        </w:rPr>
        <w:t xml:space="preserve"> with possible retransmission(s).</w:t>
      </w:r>
    </w:p>
    <w:p w14:paraId="5EDD5167" w14:textId="70C4CDD3" w:rsidR="00543607" w:rsidRPr="007A36D5" w:rsidRDefault="001A5566" w:rsidP="004A1399">
      <w:pPr>
        <w:rPr>
          <w:lang w:eastAsia="ko-KR"/>
        </w:rPr>
      </w:pPr>
      <w:r w:rsidRPr="007A36D5">
        <w:rPr>
          <w:lang w:eastAsia="ko-KR"/>
        </w:rPr>
        <w:t xml:space="preserve">In order to resolve this problem, </w:t>
      </w:r>
      <w:r w:rsidR="005E4FE5">
        <w:rPr>
          <w:lang w:eastAsia="ko-KR"/>
        </w:rPr>
        <w:t>the SR cancellation condition needs to be enhanced. One possible solution is that the UE cancels the SR when the UE receives the UL grant allowed for transmission of data from the LCH that triggered the SR.</w:t>
      </w:r>
    </w:p>
    <w:p w14:paraId="0A0D514E" w14:textId="0FD6BEEC" w:rsidR="00FE31A0" w:rsidRPr="005E4FE5" w:rsidRDefault="00FE31A0" w:rsidP="004A1399">
      <w:pPr>
        <w:rPr>
          <w:b/>
          <w:lang w:eastAsia="ko-KR"/>
        </w:rPr>
      </w:pPr>
      <w:r w:rsidRPr="005E4FE5">
        <w:rPr>
          <w:rFonts w:hint="eastAsia"/>
          <w:b/>
          <w:lang w:eastAsia="ko-KR"/>
        </w:rPr>
        <w:t xml:space="preserve">Proposal. </w:t>
      </w:r>
      <w:r w:rsidR="005E4FE5" w:rsidRPr="005E4FE5">
        <w:rPr>
          <w:b/>
          <w:lang w:eastAsia="ko-KR"/>
        </w:rPr>
        <w:t xml:space="preserve">The UE cancels </w:t>
      </w:r>
      <w:r w:rsidR="003F5AC9">
        <w:rPr>
          <w:b/>
          <w:lang w:eastAsia="ko-KR"/>
        </w:rPr>
        <w:t>an</w:t>
      </w:r>
      <w:r w:rsidR="005E4FE5" w:rsidRPr="005E4FE5">
        <w:rPr>
          <w:b/>
          <w:lang w:eastAsia="ko-KR"/>
        </w:rPr>
        <w:t xml:space="preserve"> SR when the UE receives </w:t>
      </w:r>
      <w:r w:rsidR="00791602">
        <w:rPr>
          <w:b/>
          <w:lang w:eastAsia="ko-KR"/>
        </w:rPr>
        <w:t>a</w:t>
      </w:r>
      <w:r w:rsidR="005E4FE5" w:rsidRPr="005E4FE5">
        <w:rPr>
          <w:b/>
          <w:lang w:eastAsia="ko-KR"/>
        </w:rPr>
        <w:t xml:space="preserve"> UL grant allowed for transmission of data from the LCH that triggered the SR.</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67F0450" w14:textId="2075EB2B" w:rsidR="00080940" w:rsidRDefault="00080940" w:rsidP="00036B0C">
      <w:pPr>
        <w:rPr>
          <w:lang w:eastAsia="ko-KR"/>
        </w:rPr>
      </w:pPr>
      <w:r>
        <w:rPr>
          <w:lang w:eastAsia="ko-KR"/>
        </w:rPr>
        <w:t>We investigated the impact of intra-UE prioritization on SR cancellation and discussed the potential problem and the corresponding solution.</w:t>
      </w:r>
    </w:p>
    <w:p w14:paraId="29CB0AD5" w14:textId="48A0E2BB" w:rsidR="007E346A" w:rsidRPr="00080A31" w:rsidRDefault="00BD0DAF" w:rsidP="007E346A">
      <w:pPr>
        <w:rPr>
          <w:b/>
          <w:lang w:eastAsia="ko-KR"/>
        </w:rPr>
      </w:pPr>
      <w:r>
        <w:rPr>
          <w:b/>
          <w:lang w:eastAsia="ko-KR"/>
        </w:rPr>
        <w:t>Observation</w:t>
      </w:r>
      <w:r w:rsidR="007E346A" w:rsidRPr="00080A31">
        <w:rPr>
          <w:b/>
          <w:lang w:eastAsia="ko-KR"/>
        </w:rPr>
        <w:t xml:space="preserve">. According to the discussion in the intra-UE prioritization, the ongoing UL-SCH transmission including the BSR could be pre-empted, i.e. punctured or dropped, by another UL transmission with a higher priority, which is another main cause of </w:t>
      </w:r>
      <w:r w:rsidR="007E346A">
        <w:rPr>
          <w:b/>
          <w:lang w:eastAsia="ko-KR"/>
        </w:rPr>
        <w:t>unsuccessful reception</w:t>
      </w:r>
      <w:r w:rsidR="007E346A" w:rsidRPr="00080A31">
        <w:rPr>
          <w:b/>
          <w:lang w:eastAsia="ko-KR"/>
        </w:rPr>
        <w:t xml:space="preserve"> of the transmitted BSR at the </w:t>
      </w:r>
      <w:proofErr w:type="spellStart"/>
      <w:r w:rsidR="007E346A" w:rsidRPr="00080A31">
        <w:rPr>
          <w:b/>
          <w:lang w:eastAsia="ko-KR"/>
        </w:rPr>
        <w:t>gNB</w:t>
      </w:r>
      <w:proofErr w:type="spellEnd"/>
      <w:r w:rsidR="007E346A" w:rsidRPr="00080A31">
        <w:rPr>
          <w:b/>
          <w:lang w:eastAsia="ko-KR"/>
        </w:rPr>
        <w:t xml:space="preserve"> side.</w:t>
      </w:r>
    </w:p>
    <w:p w14:paraId="6D6B5083" w14:textId="61679647" w:rsidR="007E346A" w:rsidRPr="005E4FE5" w:rsidRDefault="007E346A" w:rsidP="007E346A">
      <w:pPr>
        <w:rPr>
          <w:b/>
          <w:lang w:eastAsia="ko-KR"/>
        </w:rPr>
      </w:pPr>
      <w:r w:rsidRPr="005E4FE5">
        <w:rPr>
          <w:rFonts w:hint="eastAsia"/>
          <w:b/>
          <w:lang w:eastAsia="ko-KR"/>
        </w:rPr>
        <w:t xml:space="preserve">Proposal. </w:t>
      </w:r>
      <w:r w:rsidRPr="005E4FE5">
        <w:rPr>
          <w:b/>
          <w:lang w:eastAsia="ko-KR"/>
        </w:rPr>
        <w:t xml:space="preserve">The UE cancels </w:t>
      </w:r>
      <w:r w:rsidR="003F5AC9">
        <w:rPr>
          <w:b/>
          <w:lang w:eastAsia="ko-KR"/>
        </w:rPr>
        <w:t>an</w:t>
      </w:r>
      <w:r w:rsidRPr="005E4FE5">
        <w:rPr>
          <w:b/>
          <w:lang w:eastAsia="ko-KR"/>
        </w:rPr>
        <w:t xml:space="preserve"> SR when the UE receives </w:t>
      </w:r>
      <w:r w:rsidR="00791602">
        <w:rPr>
          <w:b/>
          <w:lang w:eastAsia="ko-KR"/>
        </w:rPr>
        <w:t>a</w:t>
      </w:r>
      <w:r w:rsidRPr="005E4FE5">
        <w:rPr>
          <w:b/>
          <w:lang w:eastAsia="ko-KR"/>
        </w:rPr>
        <w:t xml:space="preserve"> UL grant allowed for transmission of data from the LCH that triggered the SR.</w:t>
      </w:r>
    </w:p>
    <w:p w14:paraId="785046CF" w14:textId="77777777" w:rsidR="00A2336F" w:rsidRPr="007E346A" w:rsidRDefault="00A2336F" w:rsidP="00017794">
      <w:pPr>
        <w:rPr>
          <w:b/>
          <w:lang w:eastAsia="ko-KR"/>
        </w:rPr>
      </w:pPr>
    </w:p>
    <w:sectPr w:rsidR="00A2336F" w:rsidRPr="007E346A"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0275E" w14:textId="77777777" w:rsidR="001D2750" w:rsidRDefault="001D2750">
      <w:pPr>
        <w:pStyle w:val="1"/>
      </w:pPr>
      <w:r>
        <w:separator/>
      </w:r>
    </w:p>
  </w:endnote>
  <w:endnote w:type="continuationSeparator" w:id="0">
    <w:p w14:paraId="3540AF06" w14:textId="77777777" w:rsidR="001D2750" w:rsidRDefault="001D275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56D0E">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D71DD" w14:textId="77777777" w:rsidR="001D2750" w:rsidRDefault="001D2750">
      <w:pPr>
        <w:pStyle w:val="1"/>
      </w:pPr>
      <w:r>
        <w:separator/>
      </w:r>
    </w:p>
  </w:footnote>
  <w:footnote w:type="continuationSeparator" w:id="0">
    <w:p w14:paraId="3FE53871" w14:textId="77777777" w:rsidR="001D2750" w:rsidRDefault="001D275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2"/>
  </w:num>
  <w:num w:numId="5">
    <w:abstractNumId w:val="22"/>
  </w:num>
  <w:num w:numId="6">
    <w:abstractNumId w:val="31"/>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30"/>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3"/>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CE1"/>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B0C"/>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940"/>
    <w:rsid w:val="00080A31"/>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8E0"/>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50"/>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33B"/>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566"/>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750"/>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017"/>
    <w:rsid w:val="002E487F"/>
    <w:rsid w:val="002E4E3B"/>
    <w:rsid w:val="002E5425"/>
    <w:rsid w:val="002E554F"/>
    <w:rsid w:val="002E5568"/>
    <w:rsid w:val="002E574F"/>
    <w:rsid w:val="002E590F"/>
    <w:rsid w:val="002E5DB7"/>
    <w:rsid w:val="002E5F52"/>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56D0E"/>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1624"/>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6CAE"/>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AC9"/>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563B"/>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318D"/>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8749B"/>
    <w:rsid w:val="004904C3"/>
    <w:rsid w:val="0049063B"/>
    <w:rsid w:val="00490892"/>
    <w:rsid w:val="004921C3"/>
    <w:rsid w:val="004923CE"/>
    <w:rsid w:val="00492B7C"/>
    <w:rsid w:val="00492BD4"/>
    <w:rsid w:val="0049340B"/>
    <w:rsid w:val="004935EB"/>
    <w:rsid w:val="00493A11"/>
    <w:rsid w:val="00494860"/>
    <w:rsid w:val="004954D8"/>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93E"/>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FB8"/>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607"/>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AC7"/>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2A"/>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4FE5"/>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9C5"/>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5EA7"/>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0AE"/>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3E3"/>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6E0"/>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4B35"/>
    <w:rsid w:val="00745C41"/>
    <w:rsid w:val="00745D26"/>
    <w:rsid w:val="0074662F"/>
    <w:rsid w:val="00746791"/>
    <w:rsid w:val="00746CD2"/>
    <w:rsid w:val="00747519"/>
    <w:rsid w:val="00747B01"/>
    <w:rsid w:val="00751742"/>
    <w:rsid w:val="00752A22"/>
    <w:rsid w:val="00752AB8"/>
    <w:rsid w:val="00753A21"/>
    <w:rsid w:val="00753EDC"/>
    <w:rsid w:val="0075465A"/>
    <w:rsid w:val="007546A2"/>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67F6B"/>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1602"/>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D5"/>
    <w:rsid w:val="007A36FA"/>
    <w:rsid w:val="007A3B24"/>
    <w:rsid w:val="007A3EA1"/>
    <w:rsid w:val="007A483D"/>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4F95"/>
    <w:rsid w:val="007B58DC"/>
    <w:rsid w:val="007B6624"/>
    <w:rsid w:val="007B67E9"/>
    <w:rsid w:val="007B702E"/>
    <w:rsid w:val="007B703F"/>
    <w:rsid w:val="007B7187"/>
    <w:rsid w:val="007B71E9"/>
    <w:rsid w:val="007B74EE"/>
    <w:rsid w:val="007B7BF4"/>
    <w:rsid w:val="007C004C"/>
    <w:rsid w:val="007C0189"/>
    <w:rsid w:val="007C07AF"/>
    <w:rsid w:val="007C07B7"/>
    <w:rsid w:val="007C0EFB"/>
    <w:rsid w:val="007C1747"/>
    <w:rsid w:val="007C185B"/>
    <w:rsid w:val="007C18A6"/>
    <w:rsid w:val="007C1CD7"/>
    <w:rsid w:val="007C1DFB"/>
    <w:rsid w:val="007C1EB2"/>
    <w:rsid w:val="007C3036"/>
    <w:rsid w:val="007C3FB9"/>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DC0"/>
    <w:rsid w:val="007E2F75"/>
    <w:rsid w:val="007E332F"/>
    <w:rsid w:val="007E346A"/>
    <w:rsid w:val="007E3CC4"/>
    <w:rsid w:val="007E44BF"/>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4C4E"/>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09"/>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894"/>
    <w:rsid w:val="00890722"/>
    <w:rsid w:val="00890D24"/>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B6DC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BDA"/>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4DF"/>
    <w:rsid w:val="00A215E3"/>
    <w:rsid w:val="00A22603"/>
    <w:rsid w:val="00A22947"/>
    <w:rsid w:val="00A22AD4"/>
    <w:rsid w:val="00A22BB4"/>
    <w:rsid w:val="00A2336F"/>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2EF"/>
    <w:rsid w:val="00AA753B"/>
    <w:rsid w:val="00AA75D5"/>
    <w:rsid w:val="00AB0730"/>
    <w:rsid w:val="00AB0D38"/>
    <w:rsid w:val="00AB2FAA"/>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AF773F"/>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A0"/>
    <w:rsid w:val="00B204B1"/>
    <w:rsid w:val="00B206B3"/>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4CC"/>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0A"/>
    <w:rsid w:val="00B7755F"/>
    <w:rsid w:val="00B77A51"/>
    <w:rsid w:val="00B80456"/>
    <w:rsid w:val="00B80523"/>
    <w:rsid w:val="00B80581"/>
    <w:rsid w:val="00B80886"/>
    <w:rsid w:val="00B80FF3"/>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17D"/>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DAF"/>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07674"/>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022"/>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6DB"/>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EF4"/>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523"/>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40"/>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0C2"/>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4DA"/>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9FD"/>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1B00"/>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4EC"/>
    <w:rsid w:val="00F826F7"/>
    <w:rsid w:val="00F8272D"/>
    <w:rsid w:val="00F82F3C"/>
    <w:rsid w:val="00F82FCE"/>
    <w:rsid w:val="00F83201"/>
    <w:rsid w:val="00F832EF"/>
    <w:rsid w:val="00F83A1C"/>
    <w:rsid w:val="00F83D26"/>
    <w:rsid w:val="00F8437D"/>
    <w:rsid w:val="00F84BF9"/>
    <w:rsid w:val="00F8636E"/>
    <w:rsid w:val="00F86797"/>
    <w:rsid w:val="00F86AD6"/>
    <w:rsid w:val="00F86D0D"/>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233"/>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A26"/>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1A0"/>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6069C5"/>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FAB4F-07F0-4B27-8EEB-B36B85410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TotalTime>
  <Pages>2</Pages>
  <Words>657</Words>
  <Characters>3747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18</cp:revision>
  <cp:lastPrinted>2014-08-09T03:01:00Z</cp:lastPrinted>
  <dcterms:created xsi:type="dcterms:W3CDTF">2019-08-12T07:22:00Z</dcterms:created>
  <dcterms:modified xsi:type="dcterms:W3CDTF">2019-08-16T04:24:00Z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